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 w:rsidR="004256B6">
        <w:rPr>
          <w:rFonts w:ascii="Times New Roman" w:hAnsi="Times New Roman" w:cs="Times New Roman" w:hint="eastAsia"/>
          <w:b/>
        </w:rPr>
        <w:t>10-11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4256B6" w:rsidRPr="004256B6" w:rsidTr="004256B6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Start w:id="10" w:name="2_08"/>
            <w:bookmarkStart w:id="11" w:name="2_09"/>
            <w:bookmarkStart w:id="12" w:name="2_10"/>
            <w:bookmarkStart w:id="13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4256B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2010-11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2009-2011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Diabetes Management and Education (DDME) 2009-2010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General Endocrinology and Metabolism (GDEM) 2010-2011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(April 2010 to March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per symposium and 12 for the whole course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General Endocrinology and Metabolism (BGEM) 2010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(April to October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symposium or 2 per workshop and 6 for the whole course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in Obesity and Weight Management (COWM) 2011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(January to March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2: Specimen handling, preparation, processing, culture and harvesting techniques - requirement and standard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June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Course: Safe Handling of Clinical Waste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June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&amp; Health Council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3: Banding techniques, chromosome analysis - requirement and standard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August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LEAN LABS: Lab Performance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Optimisation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to 3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Marcus Evans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00100231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ThinPrep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Morphology Training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val="en-US"/>
              </w:rPr>
              <w:t>Two identical classes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(Class 1: 9 to 11 November 2010; 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Class 2: 29 to 31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Hologic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Asia Pacific Limited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4: Prenatal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- an overview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December 2010)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5: Constitutional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- an overview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February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Course, Lecture 6: Molecular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and application I</w:t>
            </w: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April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Limited (HKSC)</w:t>
            </w:r>
          </w:p>
        </w:tc>
      </w:tr>
      <w:tr w:rsidR="004256B6" w:rsidRPr="004256B6" w:rsidTr="004256B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00100421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SurePath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Liquid Base Cytology Training </w:t>
            </w:r>
            <w:proofErr w:type="spellStart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(6, 11 and 12 April 2011)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256B6" w:rsidRPr="004256B6" w:rsidRDefault="004256B6" w:rsidP="004256B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256B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Becton, Dickinson and Company</w:t>
            </w:r>
          </w:p>
        </w:tc>
      </w:tr>
    </w:tbl>
    <w:p w:rsidR="004256B6" w:rsidRPr="00393165" w:rsidRDefault="004256B6">
      <w:pPr>
        <w:rPr>
          <w:lang w:val="en-US"/>
        </w:rPr>
      </w:pPr>
    </w:p>
    <w:sectPr w:rsidR="004256B6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BA0D96"/>
    <w:rsid w:val="00BE45E5"/>
    <w:rsid w:val="00C5041B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2014-12-18T01:46:00Z</dcterms:created>
  <dcterms:modified xsi:type="dcterms:W3CDTF">2014-12-18T01:48:00Z</dcterms:modified>
</cp:coreProperties>
</file>